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119">
        <w:rPr>
          <w:rFonts w:ascii="Times New Roman" w:hAnsi="Times New Roman" w:cs="Times New Roman"/>
          <w:b/>
          <w:sz w:val="24"/>
          <w:szCs w:val="24"/>
        </w:rPr>
        <w:t>1422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544119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CE7314">
        <w:tc>
          <w:tcPr>
            <w:tcW w:w="683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4C42FD" w:rsidRPr="003F52D1" w:rsidRDefault="003F52D1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D1">
              <w:rPr>
                <w:rFonts w:ascii="Times New Roman" w:hAnsi="Times New Roman" w:cs="Times New Roman"/>
                <w:sz w:val="24"/>
              </w:rPr>
              <w:t>Выполнение работ инженерно-геодезических по контрольно-исполнительной съемке и разбивке трассы газопровода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 xml:space="preserve">Выполнение инженерно-геодезических работ по 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Контрольно-исполнительной съемке по объектам: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1-я Ирбитская, 76.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 xml:space="preserve"> «Газопровод низкого давления от точки подключения до границы земельного участка по адресу: г. Челябинск, ул. Эстонская, 6.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Ключевая, 4.  Технологическое присоединение.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50-летия ВЛКСМ, 6 А.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пос. Новосинеглазово,  ул. Пугачева, 39. Технологическое присоединение.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высокого давления от точки подключения до границы земельного участка по адресу: г. Челябинск, ул. Вязовая, 104 КН 74:36:0203012:123. Технологическое присоединение.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Октябрьская 49/ул. Комарова 103.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Севастопольская, 3.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СНТ "ВОЛНА", ул. 8-я Садовая, уч. 585 (п. Сосновка).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среднего давления от точки подключения до границы земельного участка по адресу: Сосновский район, д. Моховички (ст. Шагол), участок по генплану №1.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пос. Новосинеглазово, ул. Железнодорожная, 41.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пос. Новосинеглазово, ул. Железнодорожная, 63.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Эстонская, 3.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Эстонская, 62.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lastRenderedPageBreak/>
              <w:t>«Газопровод низкого давления от точки подключения до границы земельного участка по адресу: г. Челябинск, ул. Инженерная, 47.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Челябинская область, г. Копейск, СНТ "Часовщик", ул. 33, уч. 6.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пос. Исаково, ул. Калинина, д.14.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Ферросплавная, 73.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пос. Исаково, ул. Трактовая, 11.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пос. Исаково, ул. Трактовая, 34 А.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Октябрьская, 26.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среднего давления от точки подключения до границы земельного участка по адресу: г. Челябинск, Троицкий тракт, 3 А.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пос. Шершни, ул. Ленина, 53.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Чурилово, пер. Лобинский, 8 (стр.).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Чурилово, 2-я Эльтонская, 4 (стр.).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среднего давления от точки подключения до границы земельного участка по адресу: г. Челябинск, Троицкий тракт, 3 Б.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Северная, 60.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мкр 42, уч. 74:36:0501019:531.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пос. Сухомесово, ул. Ивлева,д. 36.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пос. Фатеевка, ул. Комбайнерская, д. 43.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 ул. Чистопольская, д. 124 (стр.).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 пос. Новосинеглазово, ул. Лесная, д. 10.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 ул. Опытная, д. 1.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 ул. Вострецова, д. 21.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lastRenderedPageBreak/>
              <w:t>«Газопровод низкого давления от точки подключения до границы земельного участка по адресу: г. Челябинск,  ул. Двинская, д. 30 "А".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 ул. Елькина, ЗУ 74:36:0508007:193.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 ул. Баумана, 39.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 ул. Краснофлотская, 53.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 ул. Троицкая, д. 2 Б.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 ул. Ивлева, ЗУ 74:36:0000000:372.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По Разбивке трассы газопровода: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Горького, 85.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Неймана, 1.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 ул.Льва Толстого, 90-А.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пос. Смолино, пер. Дачный, 1 (стр.).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высокого давления от точки подключения до границы земельного участка по адресу: г. Челябинск, ул. Ивлева, ЗУ 74:36:0000000:372. 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Троицкая, 2 Б.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Чистопольская, 124 (стр.). Технологическое присоединение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Северная, 60.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среднего давления от точки подключения до границы земельного участка по адресу: г. Челябинск, Троицкий тракт, 3 Б.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Чурилово, ул. 2-я Эльтонская, 4 (стр.).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Копейск, СНТ "Часовщик", ул. 33, уч 6.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СНТ "Сигнал-1", дорога главная, уч. 506. Технологическое присоединение».</w:t>
            </w:r>
          </w:p>
          <w:p w:rsidR="00AF1DFD" w:rsidRPr="00AF1DFD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Севастопольская, 3. Технологическое присоединение».</w:t>
            </w:r>
          </w:p>
          <w:p w:rsidR="00F50CC8" w:rsidRPr="003F52D1" w:rsidRDefault="00AF1DFD" w:rsidP="00AF1D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1DFD">
              <w:rPr>
                <w:rFonts w:ascii="Times New Roman" w:hAnsi="Times New Roman" w:cs="Times New Roman"/>
              </w:rPr>
              <w:lastRenderedPageBreak/>
              <w:t>«Газопровод низкого давления от точки подключения до границы земельного участка по адресу: г. Челябинск, ул. 50-летия ВЛКСМ, 6 А. Технологическое присоединение».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CE7314">
        <w:tc>
          <w:tcPr>
            <w:tcW w:w="683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4C42FD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98447B" w:rsidRPr="0098447B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B">
              <w:rPr>
                <w:rFonts w:ascii="Times New Roman" w:hAnsi="Times New Roman" w:cs="Times New Roman"/>
                <w:sz w:val="24"/>
                <w:szCs w:val="24"/>
              </w:rPr>
              <w:t>994 460,40 рублей, (в т.ч. НДС)</w:t>
            </w:r>
          </w:p>
          <w:p w:rsidR="004C42FD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B">
              <w:rPr>
                <w:rFonts w:ascii="Times New Roman" w:hAnsi="Times New Roman" w:cs="Times New Roman"/>
                <w:sz w:val="24"/>
                <w:szCs w:val="24"/>
              </w:rPr>
              <w:t>828 717,00 рублей (без НДС)</w:t>
            </w:r>
          </w:p>
        </w:tc>
      </w:tr>
      <w:tr w:rsidR="00C818DF" w:rsidTr="00CE7314">
        <w:tc>
          <w:tcPr>
            <w:tcW w:w="683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9844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подписания договора.</w:t>
            </w:r>
          </w:p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C47CB5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8DF" w:rsidRPr="00BE52BC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ьный срок выполнения работ –</w:t>
            </w:r>
            <w:r w:rsidR="0098447B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002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98447B" w:rsidRPr="00B14110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на территории Челябинской области, находящейся в зоне эксплуатационной ответственности филиалов АО «Челябинскгоргаз» в г. Челябинске.</w:t>
            </w:r>
          </w:p>
          <w:p w:rsidR="0098447B" w:rsidRPr="00B14110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98447B" w:rsidRPr="00B14110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Заказчик передает заявку Исполнителю: исходные данные для проектирования.</w:t>
            </w:r>
          </w:p>
          <w:p w:rsidR="0098447B" w:rsidRPr="00B14110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производство инженерно-геодезических изысканий.</w:t>
            </w:r>
          </w:p>
          <w:p w:rsidR="0098447B" w:rsidRPr="00B14110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производство инженерно-геологических изысканий.</w:t>
            </w:r>
          </w:p>
          <w:p w:rsidR="0098447B" w:rsidRPr="00B14110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98447B" w:rsidRPr="00B14110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- Технический отчет по результатам инженерных изысканий на бумажном носителе (2 экз.) и в электронном виде (1 экз.) выдать Заказчику и в одном экземпляре предоставить в отдел архитектуры и строительства г. Челябинска</w:t>
            </w:r>
          </w:p>
          <w:p w:rsidR="0098447B" w:rsidRPr="00B14110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-Акт о приемке выполненных работ;</w:t>
            </w:r>
          </w:p>
          <w:p w:rsidR="0098447B" w:rsidRPr="00B14110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-Счет в 1-м экземпляре.</w:t>
            </w:r>
          </w:p>
          <w:p w:rsidR="0098447B" w:rsidRPr="00B14110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Объем и перечень работ, указанный в заявке, формируется на основании Приложения №1 к Техническому заданию.</w:t>
            </w:r>
          </w:p>
          <w:p w:rsidR="0098447B" w:rsidRPr="00B14110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98447B" w:rsidRDefault="0098447B" w:rsidP="0098447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после подписания Сторонами Акта о приемке выполненных работ</w:t>
            </w: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4B4BEC" w:rsidRPr="00B14110" w:rsidRDefault="004B4BEC" w:rsidP="0098447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Постановлением Правительства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Федерации от 13.09.2021 № 1547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</w:t>
            </w:r>
            <w:r w:rsidRPr="0007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признании утратившими силу некоторых актов Правительства Российской Федерации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447B" w:rsidRPr="00B14110" w:rsidRDefault="0098447B" w:rsidP="0098447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Исполнитель согласует инженерно-геодезические изыскательские работы с заинтересованными службами.</w:t>
            </w:r>
          </w:p>
          <w:p w:rsidR="00D26C93" w:rsidRPr="00E1232B" w:rsidRDefault="0098447B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Исполнитель устраняет обнаруженные в работе недостатки по обоснованным замечаниям. Стоимость данных работ входит в стоимость работ по договору.</w:t>
            </w:r>
          </w:p>
        </w:tc>
      </w:tr>
      <w:tr w:rsidR="00F40A9E" w:rsidTr="00C47CB5">
        <w:trPr>
          <w:trHeight w:val="55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D35BE2" w:rsidRPr="00D35BE2" w:rsidRDefault="00D35BE2" w:rsidP="00D35BE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D35BE2" w:rsidRPr="00D35BE2" w:rsidRDefault="00D35BE2" w:rsidP="00D35BE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D35BE2" w:rsidRPr="00D35BE2" w:rsidRDefault="00D35BE2" w:rsidP="00D35BE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 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F40A9E" w:rsidRPr="00860BF8" w:rsidRDefault="00D35BE2" w:rsidP="00D35BE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 Иные требования – в соответствии с Техническим заданием, являющимся неотъемлемой частью настоящей Документации.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469EC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74" w:rsidRDefault="001D7574" w:rsidP="003B4EA8">
      <w:pPr>
        <w:spacing w:after="0" w:line="240" w:lineRule="auto"/>
      </w:pPr>
      <w:r>
        <w:separator/>
      </w:r>
    </w:p>
  </w:endnote>
  <w:endnote w:type="continuationSeparator" w:id="0">
    <w:p w:rsidR="001D7574" w:rsidRDefault="001D7574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74" w:rsidRDefault="001D7574" w:rsidP="003B4EA8">
      <w:pPr>
        <w:spacing w:after="0" w:line="240" w:lineRule="auto"/>
      </w:pPr>
      <w:r>
        <w:separator/>
      </w:r>
    </w:p>
  </w:footnote>
  <w:footnote w:type="continuationSeparator" w:id="0">
    <w:p w:rsidR="001D7574" w:rsidRDefault="001D7574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75D14"/>
    <w:rsid w:val="000B59C2"/>
    <w:rsid w:val="000C2D4F"/>
    <w:rsid w:val="000D23E8"/>
    <w:rsid w:val="000D3302"/>
    <w:rsid w:val="00113253"/>
    <w:rsid w:val="00127801"/>
    <w:rsid w:val="001361EA"/>
    <w:rsid w:val="001439C6"/>
    <w:rsid w:val="00160849"/>
    <w:rsid w:val="0019046F"/>
    <w:rsid w:val="00191F40"/>
    <w:rsid w:val="001C5F67"/>
    <w:rsid w:val="001D7574"/>
    <w:rsid w:val="001E62EF"/>
    <w:rsid w:val="001F68E8"/>
    <w:rsid w:val="0022604D"/>
    <w:rsid w:val="00230592"/>
    <w:rsid w:val="003371C3"/>
    <w:rsid w:val="00346A7B"/>
    <w:rsid w:val="003A41F2"/>
    <w:rsid w:val="003B139D"/>
    <w:rsid w:val="003B4EA8"/>
    <w:rsid w:val="003C65E2"/>
    <w:rsid w:val="003F52D1"/>
    <w:rsid w:val="00406D5D"/>
    <w:rsid w:val="00462041"/>
    <w:rsid w:val="00464823"/>
    <w:rsid w:val="00487CE7"/>
    <w:rsid w:val="004A33C5"/>
    <w:rsid w:val="004B4BEC"/>
    <w:rsid w:val="004C42FD"/>
    <w:rsid w:val="004C69F7"/>
    <w:rsid w:val="004F7F00"/>
    <w:rsid w:val="00512487"/>
    <w:rsid w:val="0053539F"/>
    <w:rsid w:val="00544119"/>
    <w:rsid w:val="00544356"/>
    <w:rsid w:val="005478F5"/>
    <w:rsid w:val="005A0E55"/>
    <w:rsid w:val="005B329E"/>
    <w:rsid w:val="005F4439"/>
    <w:rsid w:val="006129C2"/>
    <w:rsid w:val="00641DA8"/>
    <w:rsid w:val="00660026"/>
    <w:rsid w:val="00671A77"/>
    <w:rsid w:val="006B4057"/>
    <w:rsid w:val="006C59B6"/>
    <w:rsid w:val="006D676C"/>
    <w:rsid w:val="00717502"/>
    <w:rsid w:val="007525B3"/>
    <w:rsid w:val="007976EB"/>
    <w:rsid w:val="007C04C7"/>
    <w:rsid w:val="007D298E"/>
    <w:rsid w:val="007F0390"/>
    <w:rsid w:val="007F087C"/>
    <w:rsid w:val="008042B5"/>
    <w:rsid w:val="008061F2"/>
    <w:rsid w:val="0081294A"/>
    <w:rsid w:val="00831ABA"/>
    <w:rsid w:val="00860FA1"/>
    <w:rsid w:val="00897028"/>
    <w:rsid w:val="008A74F8"/>
    <w:rsid w:val="008C1495"/>
    <w:rsid w:val="008C5D5B"/>
    <w:rsid w:val="008C650D"/>
    <w:rsid w:val="00903300"/>
    <w:rsid w:val="00935C09"/>
    <w:rsid w:val="00966066"/>
    <w:rsid w:val="0098447B"/>
    <w:rsid w:val="009847DC"/>
    <w:rsid w:val="00986637"/>
    <w:rsid w:val="00987E5E"/>
    <w:rsid w:val="009D13DF"/>
    <w:rsid w:val="009F5FF7"/>
    <w:rsid w:val="00A470CD"/>
    <w:rsid w:val="00A825D0"/>
    <w:rsid w:val="00AB47CE"/>
    <w:rsid w:val="00AB536F"/>
    <w:rsid w:val="00AF1DFD"/>
    <w:rsid w:val="00B177BD"/>
    <w:rsid w:val="00B47C0D"/>
    <w:rsid w:val="00B5758A"/>
    <w:rsid w:val="00B76B76"/>
    <w:rsid w:val="00B832CC"/>
    <w:rsid w:val="00B85509"/>
    <w:rsid w:val="00B92910"/>
    <w:rsid w:val="00BA7FA2"/>
    <w:rsid w:val="00BD1E0A"/>
    <w:rsid w:val="00C01C95"/>
    <w:rsid w:val="00C03EBA"/>
    <w:rsid w:val="00C47CB5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35BE2"/>
    <w:rsid w:val="00D43790"/>
    <w:rsid w:val="00D54513"/>
    <w:rsid w:val="00D566D0"/>
    <w:rsid w:val="00D83071"/>
    <w:rsid w:val="00D850E4"/>
    <w:rsid w:val="00DB3504"/>
    <w:rsid w:val="00DC6931"/>
    <w:rsid w:val="00DE1B4B"/>
    <w:rsid w:val="00E1232B"/>
    <w:rsid w:val="00E25A19"/>
    <w:rsid w:val="00E469EC"/>
    <w:rsid w:val="00E5502D"/>
    <w:rsid w:val="00E63AD4"/>
    <w:rsid w:val="00EB52BB"/>
    <w:rsid w:val="00EE6CAA"/>
    <w:rsid w:val="00EF1EE3"/>
    <w:rsid w:val="00F40A9E"/>
    <w:rsid w:val="00F42646"/>
    <w:rsid w:val="00F50CC8"/>
    <w:rsid w:val="00F603F2"/>
    <w:rsid w:val="00FB6503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9711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56</cp:revision>
  <cp:lastPrinted>2020-10-02T04:03:00Z</cp:lastPrinted>
  <dcterms:created xsi:type="dcterms:W3CDTF">2020-10-27T06:31:00Z</dcterms:created>
  <dcterms:modified xsi:type="dcterms:W3CDTF">2021-11-22T06:42:00Z</dcterms:modified>
</cp:coreProperties>
</file>