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961DAB">
        <w:rPr>
          <w:b/>
          <w:caps/>
          <w:sz w:val="21"/>
          <w:szCs w:val="21"/>
          <w:lang w:val="en-US"/>
        </w:rPr>
        <w:t>1430</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w:t>
      </w:r>
      <w:proofErr w:type="gramStart"/>
      <w:r w:rsidRPr="00F12108">
        <w:rPr>
          <w:b/>
          <w:sz w:val="20"/>
          <w:szCs w:val="20"/>
        </w:rPr>
        <w:t xml:space="preserve">–  </w:t>
      </w:r>
      <w:r w:rsidR="00DD6D19">
        <w:rPr>
          <w:sz w:val="20"/>
          <w:szCs w:val="20"/>
        </w:rPr>
        <w:t>Акционерное</w:t>
      </w:r>
      <w:proofErr w:type="gramEnd"/>
      <w:r w:rsidR="00DD6D19">
        <w:rPr>
          <w:sz w:val="20"/>
          <w:szCs w:val="20"/>
        </w:rPr>
        <w:t xml:space="preserve">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proofErr w:type="spellStart"/>
      <w:r w:rsidR="00351EED">
        <w:rPr>
          <w:sz w:val="20"/>
          <w:szCs w:val="20"/>
          <w:lang w:val="en-US"/>
        </w:rPr>
        <w:t>D.Zalyalyutdinova</w:t>
      </w:r>
      <w:proofErr w:type="spellEnd"/>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требованиям, указанным в п.1.6.1, </w:t>
      </w:r>
      <w:proofErr w:type="gramStart"/>
      <w:r w:rsidRPr="00F12108">
        <w:rPr>
          <w:sz w:val="20"/>
          <w:szCs w:val="20"/>
        </w:rPr>
        <w:t>1.6.2.,</w:t>
      </w:r>
      <w:proofErr w:type="gramEnd"/>
      <w:r w:rsidRPr="00F12108">
        <w:rPr>
          <w:sz w:val="20"/>
          <w:szCs w:val="20"/>
        </w:rPr>
        <w:t xml:space="preserve">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proofErr w:type="gramStart"/>
      <w:r w:rsidR="00D31F77" w:rsidRPr="00F12108">
        <w:rPr>
          <w:sz w:val="20"/>
          <w:szCs w:val="20"/>
        </w:rPr>
        <w:t>маркетинговых исследований</w:t>
      </w:r>
      <w:proofErr w:type="gramEnd"/>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w:t>
      </w:r>
      <w:proofErr w:type="gramStart"/>
      <w:r w:rsidRPr="00F12108">
        <w:rPr>
          <w:sz w:val="20"/>
          <w:szCs w:val="20"/>
        </w:rPr>
        <w:t>электронной  площадки</w:t>
      </w:r>
      <w:proofErr w:type="gramEnd"/>
      <w:r w:rsidRPr="00F12108">
        <w:rPr>
          <w:sz w:val="20"/>
          <w:szCs w:val="20"/>
        </w:rPr>
        <w:t xml:space="preserve">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w:t>
      </w:r>
      <w:proofErr w:type="gramStart"/>
      <w:r w:rsidRPr="00F12108">
        <w:rPr>
          <w:sz w:val="20"/>
          <w:szCs w:val="20"/>
        </w:rPr>
        <w:t>во время</w:t>
      </w:r>
      <w:proofErr w:type="gramEnd"/>
      <w:r w:rsidRPr="00F12108">
        <w:rPr>
          <w:sz w:val="20"/>
          <w:szCs w:val="20"/>
        </w:rPr>
        <w:t xml:space="preserve">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 xml:space="preserve">Комиссия присваивает каждой заявке порядковый номер в порядке уменьшения степени </w:t>
      </w:r>
      <w:proofErr w:type="gramStart"/>
      <w:r w:rsidRPr="00F12108">
        <w:rPr>
          <w:bCs/>
          <w:iCs/>
          <w:sz w:val="20"/>
          <w:szCs w:val="20"/>
        </w:rPr>
        <w:t>выгодности</w:t>
      </w:r>
      <w:proofErr w:type="gramEnd"/>
      <w:r w:rsidRPr="00F12108">
        <w:rPr>
          <w:bCs/>
          <w:iCs/>
          <w:sz w:val="20"/>
          <w:szCs w:val="20"/>
        </w:rPr>
        <w:t xml:space="preserve">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AB48BA"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351EED" w:rsidRPr="00351EED" w:rsidRDefault="00351EED" w:rsidP="00351EED">
            <w:r w:rsidRPr="00351EED">
              <w:t xml:space="preserve">Выполнение строительно-монтажных работ по объектам: </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 xml:space="preserve">г. Челябинск, Советский район, ул. </w:t>
            </w:r>
            <w:proofErr w:type="spellStart"/>
            <w:r w:rsidRPr="00351EED">
              <w:rPr>
                <w:rFonts w:eastAsiaTheme="minorHAnsi"/>
                <w:sz w:val="22"/>
                <w:szCs w:val="22"/>
                <w:lang w:eastAsia="en-US"/>
              </w:rPr>
              <w:t>Ильменская</w:t>
            </w:r>
            <w:proofErr w:type="spellEnd"/>
            <w:r w:rsidRPr="00351EED">
              <w:rPr>
                <w:rFonts w:eastAsiaTheme="minorHAnsi"/>
                <w:sz w:val="22"/>
                <w:szCs w:val="22"/>
                <w:lang w:eastAsia="en-US"/>
              </w:rPr>
              <w:t xml:space="preserve">, 2, </w:t>
            </w:r>
            <w:proofErr w:type="spellStart"/>
            <w:r w:rsidRPr="00351EED">
              <w:rPr>
                <w:rFonts w:eastAsiaTheme="minorHAnsi"/>
                <w:sz w:val="22"/>
                <w:szCs w:val="22"/>
                <w:lang w:eastAsia="en-US"/>
              </w:rPr>
              <w:t>Зу</w:t>
            </w:r>
            <w:proofErr w:type="spellEnd"/>
            <w:r w:rsidRPr="00351EED">
              <w:rPr>
                <w:rFonts w:eastAsiaTheme="minorHAnsi"/>
                <w:sz w:val="22"/>
                <w:szCs w:val="22"/>
                <w:lang w:eastAsia="en-US"/>
              </w:rPr>
              <w:t xml:space="preserve"> 74:36:0406006:1554.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 xml:space="preserve">г. Челябинск, ул. 1-я </w:t>
            </w:r>
            <w:proofErr w:type="spellStart"/>
            <w:r w:rsidRPr="00351EED">
              <w:rPr>
                <w:rFonts w:eastAsiaTheme="minorHAnsi"/>
                <w:sz w:val="22"/>
                <w:szCs w:val="22"/>
                <w:lang w:eastAsia="en-US"/>
              </w:rPr>
              <w:t>Эльтонская</w:t>
            </w:r>
            <w:proofErr w:type="spellEnd"/>
            <w:r w:rsidRPr="00351EED">
              <w:rPr>
                <w:rFonts w:eastAsiaTheme="minorHAnsi"/>
                <w:sz w:val="22"/>
                <w:szCs w:val="22"/>
                <w:lang w:eastAsia="en-US"/>
              </w:rPr>
              <w:t>, 16.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Курчатовский район, ул. Автодорожная, 10.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Ладожская, 42-Б.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СНТ «Волна», ул. Центральная, уч. 173 (ЗУ 74:36:0517011:173).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Линейная, ЗУ 74:36:0209016:48.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СНТ «Волна», ул. Лесная, уч. 376, ЗУ 74:36:0517011:841.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п. Сосновка, СНТ «Волна», ул. Зеленая, 35/ ул. Школьная, 39.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СНТ «Волна», ул. Западная, уч. 340, ЗУ 74:36:0517011:951.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Титановая, 3.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2-я Павелецкая, 22, ЗУ 74:36:0116003:209.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пер. 2-й Северо-Крымский, 10.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СНТ «Авиатор», проезд 24а, уч. 755.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СНТ «Меридиан», ул. 31, уч. 453.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Местная, 94.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Ивлева, 46.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Измайловская, 14.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Лесная, 48.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Лесная, 50.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lastRenderedPageBreak/>
              <w:t>г. Челябинск, ул. Фабрично-Заводская, 64. Технологическое присоединение».</w:t>
            </w:r>
          </w:p>
          <w:p w:rsidR="00351EED" w:rsidRPr="00351EED" w:rsidRDefault="00351EED" w:rsidP="00351EED">
            <w:pPr>
              <w:numPr>
                <w:ilvl w:val="0"/>
                <w:numId w:val="44"/>
              </w:numPr>
              <w:spacing w:line="240" w:lineRule="exact"/>
              <w:contextualSpacing/>
              <w:rPr>
                <w:rFonts w:eastAsiaTheme="minorHAnsi"/>
                <w:sz w:val="22"/>
                <w:szCs w:val="22"/>
                <w:lang w:eastAsia="en-US"/>
              </w:rPr>
            </w:pPr>
            <w:r w:rsidRPr="00351EED">
              <w:rPr>
                <w:rFonts w:eastAsiaTheme="minorHAnsi"/>
                <w:sz w:val="22"/>
                <w:szCs w:val="22"/>
                <w:lang w:eastAsia="en-US"/>
              </w:rPr>
              <w:t>г. Челябинск, ул. Фабрично-Заводская, 60. Технологическое присоединение»</w:t>
            </w:r>
          </w:p>
          <w:p w:rsidR="00980C52" w:rsidRPr="00A15913" w:rsidRDefault="00980C52" w:rsidP="00980C52">
            <w:pPr>
              <w:jc w:val="both"/>
              <w:rPr>
                <w:sz w:val="20"/>
                <w:szCs w:val="20"/>
              </w:rPr>
            </w:pP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961DAB" w:rsidRDefault="00351EED" w:rsidP="009D51D6">
            <w:pPr>
              <w:jc w:val="both"/>
              <w:rPr>
                <w:b/>
                <w:sz w:val="20"/>
                <w:szCs w:val="20"/>
              </w:rPr>
            </w:pPr>
            <w:r w:rsidRPr="00961DAB">
              <w:rPr>
                <w:b/>
                <w:sz w:val="20"/>
                <w:szCs w:val="20"/>
              </w:rPr>
              <w:t>10 359 186,57</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26064F" w:rsidRPr="00961DAB" w:rsidRDefault="00351EED" w:rsidP="0026064F">
            <w:pPr>
              <w:jc w:val="both"/>
              <w:rPr>
                <w:b/>
                <w:sz w:val="20"/>
                <w:szCs w:val="20"/>
              </w:rPr>
            </w:pPr>
            <w:r w:rsidRPr="00961DAB">
              <w:rPr>
                <w:b/>
                <w:sz w:val="20"/>
                <w:szCs w:val="20"/>
              </w:rPr>
              <w:t>8 632 655,48</w:t>
            </w:r>
          </w:p>
          <w:p w:rsidR="00094FAC" w:rsidRPr="00A15913" w:rsidRDefault="00094FAC" w:rsidP="00094FAC">
            <w:pPr>
              <w:jc w:val="both"/>
              <w:rPr>
                <w:sz w:val="20"/>
                <w:szCs w:val="20"/>
              </w:rPr>
            </w:pPr>
            <w:r w:rsidRPr="002235C5">
              <w:rPr>
                <w:color w:val="000000" w:themeColor="text1"/>
              </w:rPr>
              <w:t xml:space="preserve"> </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A15913" w:rsidTr="00635D24">
              <w:tc>
                <w:tcPr>
                  <w:tcW w:w="454" w:type="dxa"/>
                </w:tcPr>
                <w:p w:rsidR="00210B89" w:rsidRPr="00A15913" w:rsidRDefault="00210B89" w:rsidP="00210B89">
                  <w:pPr>
                    <w:ind w:left="-57" w:right="-57"/>
                    <w:rPr>
                      <w:sz w:val="16"/>
                      <w:szCs w:val="16"/>
                    </w:rPr>
                  </w:pPr>
                  <w:r w:rsidRPr="00A15913">
                    <w:rPr>
                      <w:sz w:val="16"/>
                      <w:szCs w:val="16"/>
                    </w:rPr>
                    <w:t>1.</w:t>
                  </w:r>
                </w:p>
              </w:tc>
              <w:tc>
                <w:tcPr>
                  <w:tcW w:w="2715" w:type="dxa"/>
                </w:tcPr>
                <w:p w:rsidR="00210B89" w:rsidRPr="00A15913" w:rsidRDefault="00210B89" w:rsidP="00210B89">
                  <w:pPr>
                    <w:rPr>
                      <w:sz w:val="20"/>
                      <w:szCs w:val="20"/>
                    </w:rPr>
                  </w:pPr>
                  <w:r w:rsidRPr="00D46215">
                    <w:t xml:space="preserve">Выполнение работ строительно-монтажных </w:t>
                  </w:r>
                </w:p>
              </w:tc>
              <w:tc>
                <w:tcPr>
                  <w:tcW w:w="1559" w:type="dxa"/>
                  <w:vAlign w:val="center"/>
                </w:tcPr>
                <w:p w:rsidR="00210B89" w:rsidRPr="00A15913" w:rsidRDefault="00351EED" w:rsidP="00210B89">
                  <w:pPr>
                    <w:ind w:left="-57" w:right="-57"/>
                    <w:jc w:val="center"/>
                    <w:rPr>
                      <w:sz w:val="16"/>
                      <w:szCs w:val="16"/>
                    </w:rPr>
                  </w:pPr>
                  <w:r>
                    <w:rPr>
                      <w:sz w:val="20"/>
                      <w:szCs w:val="20"/>
                    </w:rPr>
                    <w:t>10 359 186,57</w:t>
                  </w:r>
                </w:p>
              </w:tc>
              <w:tc>
                <w:tcPr>
                  <w:tcW w:w="1901" w:type="dxa"/>
                  <w:vAlign w:val="center"/>
                </w:tcPr>
                <w:p w:rsidR="00351EED" w:rsidRDefault="00351EED" w:rsidP="00351EED">
                  <w:pPr>
                    <w:rPr>
                      <w:sz w:val="20"/>
                      <w:szCs w:val="20"/>
                    </w:rPr>
                  </w:pPr>
                </w:p>
                <w:p w:rsidR="00351EED" w:rsidRPr="00A15913" w:rsidRDefault="00351EED" w:rsidP="00351EED">
                  <w:pPr>
                    <w:rPr>
                      <w:sz w:val="20"/>
                      <w:szCs w:val="20"/>
                    </w:rPr>
                  </w:pPr>
                  <w:r>
                    <w:rPr>
                      <w:sz w:val="20"/>
                      <w:szCs w:val="20"/>
                    </w:rPr>
                    <w:t>8 632 655,48</w:t>
                  </w:r>
                </w:p>
                <w:p w:rsidR="00351EED" w:rsidRPr="00A15913" w:rsidRDefault="00351EED" w:rsidP="00351EED">
                  <w:pPr>
                    <w:rPr>
                      <w:sz w:val="20"/>
                      <w:szCs w:val="20"/>
                    </w:rPr>
                  </w:pPr>
                  <w:r w:rsidRPr="002235C5">
                    <w:rPr>
                      <w:color w:val="000000" w:themeColor="text1"/>
                    </w:rPr>
                    <w:t xml:space="preserve"> </w:t>
                  </w:r>
                </w:p>
                <w:p w:rsidR="00210B89" w:rsidRPr="0039333B" w:rsidRDefault="00210B89" w:rsidP="00210B89">
                  <w:pPr>
                    <w:jc w:val="center"/>
                    <w:rPr>
                      <w:sz w:val="20"/>
                      <w:szCs w:val="20"/>
                    </w:rPr>
                  </w:pP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w:t>
            </w:r>
            <w:r w:rsidRPr="00A15913">
              <w:rPr>
                <w:b/>
                <w:sz w:val="20"/>
                <w:szCs w:val="20"/>
              </w:rPr>
              <w:lastRenderedPageBreak/>
              <w:t xml:space="preserve">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lastRenderedPageBreak/>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961DAB" w:rsidP="009D51D6">
            <w:pPr>
              <w:widowControl w:val="0"/>
              <w:suppressLineNumbers/>
              <w:suppressAutoHyphens/>
              <w:jc w:val="both"/>
              <w:rPr>
                <w:b/>
                <w:sz w:val="20"/>
                <w:szCs w:val="20"/>
              </w:rPr>
            </w:pPr>
            <w:r>
              <w:rPr>
                <w:b/>
                <w:sz w:val="20"/>
                <w:szCs w:val="20"/>
              </w:rPr>
              <w:t>07.12.2021 г.</w:t>
            </w:r>
            <w:bookmarkStart w:id="55" w:name="_GoBack"/>
            <w:bookmarkEnd w:id="55"/>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18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 xml:space="preserve">Форма запроса о разъяснении положений Документации о маркетинговых </w:t>
            </w:r>
            <w:r w:rsidRPr="00A15913">
              <w:rPr>
                <w:sz w:val="20"/>
                <w:szCs w:val="20"/>
              </w:rPr>
              <w:lastRenderedPageBreak/>
              <w:t>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Pr="00961DAB" w:rsidRDefault="00961DAB" w:rsidP="009D51D6">
            <w:pPr>
              <w:tabs>
                <w:tab w:val="left" w:pos="10260"/>
              </w:tabs>
              <w:autoSpaceDE w:val="0"/>
              <w:autoSpaceDN w:val="0"/>
              <w:adjustRightInd w:val="0"/>
              <w:jc w:val="both"/>
              <w:outlineLvl w:val="0"/>
              <w:rPr>
                <w:b/>
                <w:sz w:val="20"/>
                <w:szCs w:val="20"/>
              </w:rPr>
            </w:pPr>
            <w:r>
              <w:rPr>
                <w:b/>
                <w:sz w:val="20"/>
                <w:szCs w:val="20"/>
                <w:lang w:val="en-US"/>
              </w:rPr>
              <w:t>03</w:t>
            </w:r>
            <w:r>
              <w:rPr>
                <w:b/>
                <w:sz w:val="20"/>
                <w:szCs w:val="20"/>
              </w:rPr>
              <w:t>.12.2021 г. (00:00 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961DAB">
              <w:rPr>
                <w:b/>
                <w:sz w:val="20"/>
                <w:szCs w:val="20"/>
              </w:rPr>
              <w:t>09.12.2021 г. (23:59 ч)</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961DAB">
              <w:rPr>
                <w:b/>
                <w:sz w:val="20"/>
                <w:szCs w:val="20"/>
              </w:rPr>
              <w:t xml:space="preserve">10.12.2021 г. </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61DAB" w:rsidRPr="00A15913" w:rsidRDefault="009D51D6" w:rsidP="00961DAB">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961DAB">
              <w:rPr>
                <w:b/>
                <w:sz w:val="20"/>
                <w:szCs w:val="20"/>
              </w:rPr>
              <w:t>14.12.2021 г. (17:00ч)</w:t>
            </w:r>
          </w:p>
          <w:p w:rsidR="009D51D6" w:rsidRPr="00A15913" w:rsidRDefault="009D51D6" w:rsidP="009D51D6">
            <w:pPr>
              <w:widowControl w:val="0"/>
              <w:suppressLineNumbers/>
              <w:suppressAutoHyphens/>
              <w:jc w:val="both"/>
              <w:rPr>
                <w:sz w:val="20"/>
                <w:szCs w:val="20"/>
              </w:rPr>
            </w:pP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 xml:space="preserve">Место рассмотрения заявок </w:t>
            </w:r>
            <w:proofErr w:type="gramStart"/>
            <w:r w:rsidRPr="00A15913">
              <w:rPr>
                <w:sz w:val="20"/>
                <w:szCs w:val="20"/>
              </w:rPr>
              <w:t>и  подведения</w:t>
            </w:r>
            <w:proofErr w:type="gramEnd"/>
            <w:r w:rsidRPr="00A15913">
              <w:rPr>
                <w:sz w:val="20"/>
                <w:szCs w:val="20"/>
              </w:rPr>
              <w:t xml:space="preserve">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351EED" w:rsidP="00221480">
                  <w:pPr>
                    <w:pStyle w:val="afffffff8"/>
                    <w:jc w:val="center"/>
                    <w:rPr>
                      <w:b/>
                      <w:bCs/>
                      <w:sz w:val="20"/>
                      <w:szCs w:val="20"/>
                    </w:rPr>
                  </w:pPr>
                  <w:r>
                    <w:rPr>
                      <w:b/>
                      <w:bCs/>
                      <w:sz w:val="20"/>
                      <w:szCs w:val="20"/>
                    </w:rPr>
                    <w:t>1</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351EED" w:rsidP="00221480">
                  <w:pPr>
                    <w:pStyle w:val="afffffff8"/>
                    <w:jc w:val="center"/>
                    <w:rPr>
                      <w:b/>
                      <w:bCs/>
                      <w:sz w:val="20"/>
                      <w:szCs w:val="20"/>
                    </w:rPr>
                  </w:pPr>
                  <w:r>
                    <w:rPr>
                      <w:b/>
                      <w:bCs/>
                      <w:sz w:val="20"/>
                      <w:szCs w:val="20"/>
                    </w:rPr>
                    <w:t>9</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22" o:title=""/>
                      </v:shape>
                      <o:OLEObject Type="Embed" ProgID="Equation.3" ShapeID="_x0000_i1025" DrawAspect="Content" ObjectID="_1699949486"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351EED">
              <w:rPr>
                <w:rFonts w:eastAsia="Calibri"/>
                <w:bCs/>
                <w:sz w:val="18"/>
                <w:szCs w:val="18"/>
                <w:lang w:eastAsia="en-US"/>
              </w:rPr>
              <w:t>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lastRenderedPageBreak/>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51EE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lastRenderedPageBreak/>
              <w:t>0.</w:t>
            </w:r>
            <w:r w:rsidR="00351EED">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xml:space="preserve">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индивидуального</w:t>
            </w:r>
            <w:proofErr w:type="gramEnd"/>
            <w:r w:rsidRPr="00186B6F">
              <w:rPr>
                <w:i/>
                <w:sz w:val="18"/>
                <w:szCs w:val="18"/>
              </w:rPr>
              <w:t xml:space="preserve">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BA" w:rsidRDefault="00AB48BA">
      <w:r>
        <w:separator/>
      </w:r>
    </w:p>
  </w:endnote>
  <w:endnote w:type="continuationSeparator" w:id="0">
    <w:p w:rsidR="00AB48BA" w:rsidRDefault="00AB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BA" w:rsidRDefault="00AB48BA">
      <w:r>
        <w:separator/>
      </w:r>
    </w:p>
  </w:footnote>
  <w:footnote w:type="continuationSeparator" w:id="0">
    <w:p w:rsidR="00AB48BA" w:rsidRDefault="00AB48BA">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961DAB">
          <w:rPr>
            <w:noProof/>
          </w:rPr>
          <w:t>34</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DAB"/>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FFE6-D236-4B11-A0D5-84645A93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11</TotalTime>
  <Pages>1</Pages>
  <Words>16169</Words>
  <Characters>92164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108117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6</cp:revision>
  <cp:lastPrinted>2020-05-12T02:13:00Z</cp:lastPrinted>
  <dcterms:created xsi:type="dcterms:W3CDTF">2021-11-29T03:59:00Z</dcterms:created>
  <dcterms:modified xsi:type="dcterms:W3CDTF">2021-12-02T06:25:00Z</dcterms:modified>
</cp:coreProperties>
</file>