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3288"/>
        <w:gridCol w:w="1247"/>
        <w:gridCol w:w="2268"/>
        <w:gridCol w:w="1134"/>
        <w:gridCol w:w="1134"/>
        <w:gridCol w:w="3118"/>
        <w:gridCol w:w="1134"/>
      </w:tblGrid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7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Наименование редакции сметных нормативов</w:t>
            </w:r>
          </w:p>
        </w:tc>
        <w:tc>
          <w:tcPr>
            <w:tcW w:w="100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ТСНБ-2001 Челябинской области (эталон) с доп. и изм. 5 (приказ Минстроя России № 140/пр)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7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Наименование программного продукта</w:t>
            </w:r>
          </w:p>
        </w:tc>
        <w:tc>
          <w:tcPr>
            <w:tcW w:w="100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ПК РИК (вер. 1.3.210129)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3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7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ЛОКАЛЬНЫЙ СМЕТНЫЙ РАСЧЁТ (СМЕТА) №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453E" w:rsidRDefault="008D453E" w:rsidP="008D453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u w:val="single"/>
              </w:rPr>
              <w:t>2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772" w:rsidRDefault="00213772" w:rsidP="008D453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пусконаладочные работы и работы по врезке подземного </w:t>
            </w:r>
            <w:r w:rsidR="008D453E">
              <w:rPr>
                <w:rFonts w:ascii="Verdana" w:hAnsi="Verdana" w:cs="Verdana"/>
                <w:sz w:val="16"/>
                <w:szCs w:val="16"/>
              </w:rPr>
              <w:t xml:space="preserve">полиэтиленового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газопровода низкого давления 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>
              <w:rPr>
                <w:rFonts w:ascii="Verdana" w:hAnsi="Verdana" w:cs="Verdana"/>
                <w:i/>
                <w:iCs/>
                <w:sz w:val="14"/>
                <w:szCs w:val="14"/>
              </w:rPr>
              <w:t>(наименование конструктивного решения)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7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Составлен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базисно-индексным</w:t>
            </w:r>
            <w:r w:rsidR="00972799">
              <w:rPr>
                <w:rFonts w:ascii="Verdana" w:hAnsi="Verdana" w:cs="Verdana"/>
                <w:sz w:val="16"/>
                <w:szCs w:val="16"/>
              </w:rPr>
              <w:t xml:space="preserve"> методом</w:t>
            </w:r>
          </w:p>
        </w:tc>
        <w:tc>
          <w:tcPr>
            <w:tcW w:w="100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17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Основание</w:t>
            </w:r>
          </w:p>
        </w:tc>
        <w:tc>
          <w:tcPr>
            <w:tcW w:w="79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9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i/>
                <w:iCs/>
                <w:sz w:val="14"/>
                <w:szCs w:val="14"/>
              </w:rPr>
            </w:pPr>
            <w:r>
              <w:rPr>
                <w:rFonts w:ascii="Verdana" w:hAnsi="Verdana" w:cs="Verdana"/>
                <w:i/>
                <w:iCs/>
                <w:sz w:val="14"/>
                <w:szCs w:val="14"/>
              </w:rPr>
              <w:t>(проектная и (или) иная техническая документация)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Составлен(а) в текущем (базисном) уровне цен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772" w:rsidRDefault="0097279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1кв</w:t>
            </w:r>
            <w:r w:rsidR="00213772">
              <w:rPr>
                <w:rFonts w:ascii="Verdana" w:hAnsi="Verdana" w:cs="Verdana"/>
                <w:b/>
                <w:bCs/>
                <w:sz w:val="16"/>
                <w:szCs w:val="16"/>
              </w:rPr>
              <w:t>.2021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(01.01.2000)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Сметная стоимость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43.37 (8.50)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тыс. руб.</w:t>
            </w:r>
          </w:p>
        </w:tc>
        <w:tc>
          <w:tcPr>
            <w:tcW w:w="87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296" w:right="56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 том числе</w:t>
            </w:r>
          </w:p>
        </w:tc>
        <w:tc>
          <w:tcPr>
            <w:tcW w:w="133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29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строительных работ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14.38 (2.07)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тыс. руб.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Средства на оплату труда рабочих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3.37 (0.23)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тыс. руб.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29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монтажных работ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26.39 (6.25)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тыс. руб.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Нормативные затраты труда рабочих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18.03711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чел.-ч.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29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оборудования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тыс. руб.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Нормативные затраты труда машинистов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1.83755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чел.-ч.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29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прочих затрат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2.59 (0.18)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тыс. руб.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Расчетный измеритель конструктивного решения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213772" w:rsidRDefault="0021377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3288"/>
        <w:gridCol w:w="1247"/>
        <w:gridCol w:w="1134"/>
        <w:gridCol w:w="1134"/>
        <w:gridCol w:w="1134"/>
        <w:gridCol w:w="1134"/>
        <w:gridCol w:w="1134"/>
        <w:gridCol w:w="1134"/>
        <w:gridCol w:w="850"/>
        <w:gridCol w:w="1134"/>
      </w:tblGrid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Обоснование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Наименование работ и затрат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Единица измерения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Количество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Сметная стоимость в базисном уровне цен (в текущем уровне цен (гр.8) для ресурсов, отсутствующих в СНБ),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Индексы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Сметная стоимость в текущем уровне цен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единицу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коэффициенты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всего с учётом коэффициентов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 единицу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коэффициенты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213772" w:rsidRDefault="00213772">
      <w:pPr>
        <w:widowControl w:val="0"/>
        <w:autoSpaceDE w:val="0"/>
        <w:autoSpaceDN w:val="0"/>
        <w:adjustRightInd w:val="0"/>
        <w:spacing w:after="0" w:line="240" w:lineRule="auto"/>
        <w:ind w:left="56" w:right="56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3288"/>
        <w:gridCol w:w="1247"/>
        <w:gridCol w:w="1134"/>
        <w:gridCol w:w="1134"/>
        <w:gridCol w:w="1134"/>
        <w:gridCol w:w="1134"/>
        <w:gridCol w:w="1134"/>
        <w:gridCol w:w="1134"/>
        <w:gridCol w:w="850"/>
        <w:gridCol w:w="1134"/>
      </w:tblGrid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Раздел 1. Строительные работы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ТЕР 24-02-004-01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Механическая резка полиэтиленовых труб, диаметр труб до 63 мм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конец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 т. ч. ОТм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Итого по расценке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МДС 81-33.2004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Письмо № АП-5536/06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3.58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48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ТЕР 24-02-007-04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седелок крановых полиэтиленовых с закладными нагревателями на газопроводе из полиэтиленовых труб, диаметры соединяемых труб 225х32, 225х63 мм применительно 110*315мм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соединение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702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490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189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 т. ч. ОТм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ТССЦ 507-9503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Седелка крановая полиэтиленовая с закладными электронагревателями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Итого по расценке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63.56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63.56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702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ТССЦ 507-9503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Седелка крановая полиэтиленовая с закладными электронагревателями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490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МДС 81-33.2004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637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Письмо № АП-5536/06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436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138.09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1 775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С999-01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Седелка полиэтиленовая с ответной нижней частью Д=110*315 мм прайс Группа Полипластик цена 24000/4,22=5687,2р в ценах 1кв.2021г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23 999.98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5 687.20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24 000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5 687.20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24 000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ТЕР 24-02-002-03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Сварка полиэтиленовых труб при помощи соединительных деталей с закладными нагревателями, диаметр труб 110 мм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соединение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1 712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400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226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 т. ч. ОТм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257.32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257.32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1 086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Итого по расценке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313.82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313.82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1 712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400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МДС 81-33.2004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520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Письмо № АП-5536/06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356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374.62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2 588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ТЕР 24-02-002-03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Прим. Приварка ПЭ заглушки, диаметр труб 110 мм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соединение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1 712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400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226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 т. ч. ОТм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257.32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257.32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1 086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Итого по расценке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313.82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313.82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1 712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400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МДС 81-33.2004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36.09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520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Письмо № АП-5536/06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24.71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356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374.62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2 588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ТССЦ 507-2615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Заглушки полиэтиленовые с закладными электронагревателями для труб диаметром 110 мм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567.00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567.00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2 393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567.00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2 393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Итого прямые затраты по Разделу 1 (в базисном и текущем уровнях цен)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6 946.84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30 537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6" w:right="56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оплата труда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90.53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1 304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эксплуатация машин и механизмов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81.94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645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материальные ресурсы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6 774.37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28 588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Итого ФОТ (в базисном и текущем уровнях цен)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90.53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1 304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Итого накладные расходы (в базисном и текущем уровнях цен)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117.69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1 695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Итого сметная прибыль (в базисном и текущем уровнях цен)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80.58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1 160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по Разделу 1 (в базисном и текущем уровнях цен)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7 145.11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33 392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материальные ресурсы, отсутствующие в СНБ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5 687.20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24 000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Раздел 2. Пусконаладочные работы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ТЕРп 20-03-003-1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Присоединение инвентарного приспособления (для контрольной опрессовки) к газопроводу и компрессору с отсоединением по окончании использования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196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196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 т. ч. ОТм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Итого по расценке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196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000-1020-8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Затраты труда мастера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268.46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83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000-6004-0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Затраты труда рабочих (средний разряд 4.0)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175.37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109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196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МДС 81-33.2004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127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Письмо № АП-5536/06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78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27.32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401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ТЕРп 20-03-004-1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Присоединение инвентарной продувочной свечи к газопроводу с отсоединением по окончании использования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204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204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 т. ч. ОТм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Итого по расценке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204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000-1020-8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Затраты труда мастера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268.46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67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000-6004-0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Затраты труда рабочих (средний разряд 4.0)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175.37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133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204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МДС 81-33.2004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133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Письмо № АП-5536/06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82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28.51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419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ТЕРп 20-03-003-8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Выдержка под давлением при контрольной опрессовке газопровода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участок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731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49.84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49.84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731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 т. ч. ОТм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Итого по расценке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49.84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49.84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731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000-1020-8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Затраты труда мастера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268.46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21.61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311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000-6004-0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Затраты труда рабочих (средний разряд 4.0)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175.37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28.23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407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49.84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731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МДС 81-33.2004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475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Письмо № АП-5536/06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292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102.18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1 498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ТЕРп 20-03-003-2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Подъем давления в присоединяемом наружном газопроводе (при контрольной опрессовке), диаметром: до 50 мм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 т. ч. ОТм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Итого по расценке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000-1020-8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Затраты труда мастера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268.46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000-6004-0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Затраты труда рабочих (средний разряд 4.0)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175.37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МДС 81-33.2004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Письмо № АП-5536/06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1.85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26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ТЕРп 20-03-004-2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Продувка присоединяемого наружного газопровода газом до полного вытеснения воздуха, диаметром: до 100 мм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121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121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 т. ч. ОТм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Итого по расценке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121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000-1020-8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Затраты труда мастера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268.46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38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000-6004-3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Затраты труда рабочих (средний разряд 4.3)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183.30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121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МДС 81-33.2004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79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Письмо № АП-5536/06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48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16.85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248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ТСЭМ 400302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Спецавтомашины типа УАЗ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110.24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130.19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1 026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130.19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1 026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ТСЭМ 050101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Компрессоры передвижные с двигателем внутреннего сгорания давлением до 686 кПа (7 ат), производительность  до 5 м</w:t>
            </w:r>
            <w:r>
              <w:rPr>
                <w:rFonts w:ascii="Verdana" w:hAnsi="Verdana" w:cs="Verdana"/>
                <w:sz w:val="16"/>
                <w:szCs w:val="16"/>
                <w:vertAlign w:val="superscript"/>
              </w:rPr>
              <w:t>3</w:t>
            </w:r>
            <w:r>
              <w:rPr>
                <w:rFonts w:ascii="Verdana" w:hAnsi="Verdana" w:cs="Verdana"/>
                <w:sz w:val="16"/>
                <w:szCs w:val="16"/>
              </w:rPr>
              <w:t>/мин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маш.-ч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62.75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74.11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584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74.11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584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Итого прямые затраты по Разделу 2 (в базисном и текущем уровнях цен)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290.50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2 875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6" w:right="56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оплата труда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86.20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1 265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эксплуатация машин и механизмов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204.30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1 610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Итого ФОТ (в базисном и текущем уровнях цен)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1 472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Итого накладные расходы (в базисном и текущем уровнях цен)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56.03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822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Итого сметная прибыль (в базисном и текущем уровнях цен)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34.48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505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по Разделу 2 (в базисном и текущем уровнях цен)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381.01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4 202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72" w:rsidRDefault="0021377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Раздел 3. Работы ремонтно-монтажной службы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ТЕР 01-01-003-15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в отвал экскаваторами &lt;драглайн&gt; или &lt;обратная лопата&gt; с ковшом вместимостью 0,5 (0,5-0,63) м</w:t>
            </w:r>
            <w:r>
              <w:rPr>
                <w:rFonts w:ascii="Verdana" w:hAnsi="Verdana" w:cs="Verdana"/>
                <w:sz w:val="16"/>
                <w:szCs w:val="16"/>
                <w:vertAlign w:val="superscript"/>
              </w:rPr>
              <w:t>3</w:t>
            </w:r>
            <w:r>
              <w:rPr>
                <w:rFonts w:ascii="Verdana" w:hAnsi="Verdana" w:cs="Verdana"/>
                <w:sz w:val="16"/>
                <w:szCs w:val="16"/>
              </w:rPr>
              <w:t>, группа грунтов 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</w:t>
            </w:r>
            <w:r>
              <w:rPr>
                <w:rFonts w:ascii="Verdana" w:hAnsi="Verdana" w:cs="Verdana"/>
                <w:sz w:val="16"/>
                <w:szCs w:val="16"/>
                <w:vertAlign w:val="superscript"/>
              </w:rPr>
              <w:t>3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грунта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271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169.89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4 605.55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32.24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254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 т. ч. ОТм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610.91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62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17.23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Итого по расценке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4 775.44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33.43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271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79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МДС 81-33.2004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Письмо № АП-5536/06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41.37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386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ТЕР 01-02-055-03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вручную с креплениями в траншеях шириной до 2 м, глубиной до 2 м, группа грунтов 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r>
              <w:rPr>
                <w:rFonts w:ascii="Verdana" w:hAnsi="Verdana" w:cs="Verdana"/>
                <w:sz w:val="16"/>
                <w:szCs w:val="16"/>
                <w:vertAlign w:val="superscript"/>
              </w:rPr>
              <w:t>3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грунта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425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2 946.80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425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 т. ч. ОТм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278.00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Итого по расценке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2 946.80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29.47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425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29.47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425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МДС 81-33.2004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23.58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340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Письмо № АП-5536/06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191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66.31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956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ТЕР 01-01-033-03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Засыпка траншей и котлованов с перемещением грунта до 5 м бульдозерами мощностью 59 кВт (80 л.с.), группа грунтов 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</w:t>
            </w:r>
            <w:r>
              <w:rPr>
                <w:rFonts w:ascii="Verdana" w:hAnsi="Verdana" w:cs="Verdana"/>
                <w:sz w:val="16"/>
                <w:szCs w:val="16"/>
                <w:vertAlign w:val="superscript"/>
              </w:rPr>
              <w:t>3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грунта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739.81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 т. ч. ОТм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145.25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Итого по расценке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739.81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МДС 81-33.2004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Письмо № АП-5536/06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6.66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63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ТЕР 01-02-061-03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Засыпка вручную траншей, пазух котлованов и ям, группа грунтов 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r>
              <w:rPr>
                <w:rFonts w:ascii="Verdana" w:hAnsi="Verdana" w:cs="Verdana"/>
                <w:sz w:val="16"/>
                <w:szCs w:val="16"/>
                <w:vertAlign w:val="superscript"/>
              </w:rPr>
              <w:t>3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грунта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165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1 147.08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165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 т. ч. ОТм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121.00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Итого по расценке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1 147.08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165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165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МДС 81-33.2004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132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Письмо № АП-5536/06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74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25.81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371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ТЕР 01-02-005-02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Уплотнение грунта пневматическими трамбовками, группа грунтов 3-4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  <w:r>
              <w:rPr>
                <w:rFonts w:ascii="Verdana" w:hAnsi="Verdana" w:cs="Verdana"/>
                <w:sz w:val="16"/>
                <w:szCs w:val="16"/>
                <w:vertAlign w:val="superscript"/>
              </w:rPr>
              <w:t>3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уплотненного грунта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336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161.27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186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238.66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150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 т. ч. ОТм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44.14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Итого по расценке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399.93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31.99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336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16.43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237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МДС 81-33.2004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225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Письмо № АП-5536/06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119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55.82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680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ТЕР 01-01-016-02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Работа на отвале, группа грунтов 2-3 (восстановление благоустройства)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</w:t>
            </w:r>
            <w:r>
              <w:rPr>
                <w:rFonts w:ascii="Verdana" w:hAnsi="Verdana" w:cs="Verdana"/>
                <w:sz w:val="16"/>
                <w:szCs w:val="16"/>
                <w:vertAlign w:val="superscript"/>
              </w:rPr>
              <w:t>3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грунта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35.99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357.63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 т. ч. ОТм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64.83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ЗТм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чел.-ч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Итого по расценке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398.50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МДС 81-33.2004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Письмо № АП-5536/06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4.37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43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ТССЦ 408-0076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Материалы из отсевов дробления осадочных горных пород для строительных работ II класса, фракция до 40 мм, марка 300,200 (для благоустройства)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</w:t>
            </w:r>
            <w:r>
              <w:rPr>
                <w:rFonts w:ascii="Verdana" w:hAnsi="Verdana" w:cs="Verdana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97.00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776.00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3 275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по позиции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776.00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3 275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Итого прямые затраты по Разделу 3 (в базисном и текущем уровнях цен)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890.73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4 540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6" w:right="56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оплата труда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55.32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797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эксплуатация машин и механизмов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59.37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468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материальные ресурсы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776.04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3 275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Итого ФОТ (в базисном и текущем уровнях цен)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64.67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932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Итого накладные расходы (в базисном и текущем уровнях цен)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55.31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796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Итого сметная прибыль (в базисном и текущем уровнях цен)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30.30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438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Итого по Разделу 3 (в базисном и текущем уровнях цен)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976.34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5 774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по смете (в базисном и текущем уровнях цен)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ВСЕГО прямые затраты по смете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8 128.07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37 952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6" w:right="56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оплата труда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232.05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3 366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эксплуатация машин и механизмов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345.61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2 723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материальные ресурсы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7 550.41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31 863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Всего ФОТ (справочно)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255.76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3 708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Всего накладные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229.03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3 313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Всего сметная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145.36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2 103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ВСЕГО по смете (в базисном и текущем уровнях цен)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8 502.46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43 368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материальные ресурсы, отсутствующие в СНБ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5 687.20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24 000</w:t>
            </w:r>
          </w:p>
        </w:tc>
      </w:tr>
      <w:tr w:rsidR="002137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стоимость пусконаладочных работ "вхолостую"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176.71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13772" w:rsidRDefault="002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2 592</w:t>
            </w:r>
          </w:p>
        </w:tc>
      </w:tr>
    </w:tbl>
    <w:p w:rsidR="00213772" w:rsidRDefault="00213772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213772" w:rsidRDefault="00213772"/>
    <w:sectPr w:rsidR="00213772">
      <w:headerReference w:type="default" r:id="rId6"/>
      <w:pgSz w:w="16838" w:h="11906" w:orient="landscape"/>
      <w:pgMar w:top="567" w:right="567" w:bottom="567" w:left="567" w:header="567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1D7" w:rsidRDefault="00EA31D7">
      <w:pPr>
        <w:spacing w:after="0" w:line="240" w:lineRule="auto"/>
      </w:pPr>
      <w:r>
        <w:separator/>
      </w:r>
    </w:p>
  </w:endnote>
  <w:endnote w:type="continuationSeparator" w:id="0">
    <w:p w:rsidR="00EA31D7" w:rsidRDefault="00EA3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1D7" w:rsidRDefault="00EA31D7">
      <w:pPr>
        <w:spacing w:after="0" w:line="240" w:lineRule="auto"/>
      </w:pPr>
      <w:r>
        <w:separator/>
      </w:r>
    </w:p>
  </w:footnote>
  <w:footnote w:type="continuationSeparator" w:id="0">
    <w:p w:rsidR="00EA31D7" w:rsidRDefault="00EA3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A31D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99"/>
    <w:rsid w:val="001322C4"/>
    <w:rsid w:val="00213772"/>
    <w:rsid w:val="00272F07"/>
    <w:rsid w:val="003C4723"/>
    <w:rsid w:val="0049246A"/>
    <w:rsid w:val="008D453E"/>
    <w:rsid w:val="00972799"/>
    <w:rsid w:val="00EA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EDF1B6-5B48-4127-A8E8-519B5BC6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5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D453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D45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D453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Чигинцева Мария Сергеевна</dc:creator>
  <cp:keywords/>
  <dc:description/>
  <cp:lastModifiedBy>Пупышев Алексей Михайлович</cp:lastModifiedBy>
  <cp:revision>3</cp:revision>
  <dcterms:created xsi:type="dcterms:W3CDTF">2022-01-15T05:46:00Z</dcterms:created>
  <dcterms:modified xsi:type="dcterms:W3CDTF">2022-01-15T05:46:00Z</dcterms:modified>
</cp:coreProperties>
</file>